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7DF4" w14:textId="77777777" w:rsidR="00CD6A54" w:rsidRPr="00CA0FAE" w:rsidRDefault="00CA0FAE" w:rsidP="00CA0FA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A0FAE">
        <w:rPr>
          <w:rFonts w:ascii="Times New Roman" w:hAnsi="Times New Roman" w:cs="Times New Roman"/>
          <w:b/>
          <w:u w:val="single"/>
        </w:rPr>
        <w:t xml:space="preserve">April B&amp;E - </w:t>
      </w:r>
      <w:r w:rsidR="00CD6A54" w:rsidRPr="00CA0FAE">
        <w:rPr>
          <w:rFonts w:ascii="Times New Roman" w:hAnsi="Times New Roman" w:cs="Times New Roman"/>
          <w:b/>
          <w:u w:val="single"/>
        </w:rPr>
        <w:t>Supplemental Agenda Items</w:t>
      </w:r>
    </w:p>
    <w:p w14:paraId="537CC086" w14:textId="77777777" w:rsidR="00CD6A54" w:rsidRDefault="00CD6A54" w:rsidP="00CD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>12</w:t>
      </w:r>
      <w:r w:rsidRPr="005A6C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PSC Jurisdiction over EV Charging Stations</w:t>
      </w:r>
    </w:p>
    <w:p w14:paraId="73F2A812" w14:textId="77777777" w:rsidR="00FF0038" w:rsidRDefault="00FF0038" w:rsidP="00CD6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recommendation:</w:t>
      </w:r>
    </w:p>
    <w:p w14:paraId="3F26C11C" w14:textId="77777777" w:rsidR="00CD6A54" w:rsidRPr="00FF0038" w:rsidRDefault="00CD6A54" w:rsidP="00FF003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F0038">
        <w:rPr>
          <w:rFonts w:ascii="Times New Roman" w:hAnsi="Times New Roman" w:cs="Times New Roman"/>
        </w:rPr>
        <w:t xml:space="preserve"> to adopt a definition for EV charging stations</w:t>
      </w:r>
    </w:p>
    <w:p w14:paraId="4CCB31B4" w14:textId="77777777" w:rsidR="00FF0038" w:rsidRPr="00FF0038" w:rsidRDefault="00CD6A54" w:rsidP="00FF0038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</w:rPr>
        <w:t>Decline to exert jurisdic</w:t>
      </w:r>
      <w:r w:rsidR="00FF0038">
        <w:rPr>
          <w:rFonts w:ascii="Times New Roman" w:hAnsi="Times New Roman" w:cs="Times New Roman"/>
        </w:rPr>
        <w:t>tion over EV charging stations</w:t>
      </w:r>
    </w:p>
    <w:p w14:paraId="2A3E9AC3" w14:textId="77777777" w:rsidR="00CD6A54" w:rsidRPr="00FF0038" w:rsidRDefault="00CD6A54" w:rsidP="00FF0038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</w:rPr>
        <w:t>Phase II review for potential issuance of additional rules</w:t>
      </w:r>
    </w:p>
    <w:p w14:paraId="3EC3F28C" w14:textId="77777777" w:rsidR="00FF0038" w:rsidRDefault="00FF0038" w:rsidP="00FF0038">
      <w:pPr>
        <w:pStyle w:val="ListParagraph"/>
        <w:numPr>
          <w:ilvl w:val="0"/>
          <w:numId w:val="4"/>
        </w:numPr>
      </w:pPr>
      <w:r>
        <w:t>Issues identified by Staff:</w:t>
      </w:r>
    </w:p>
    <w:p w14:paraId="7E3CB82D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Cyber-security issues</w:t>
      </w:r>
    </w:p>
    <w:p w14:paraId="7A7295F3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Volumetric vs time-based EV charging pricing structure</w:t>
      </w:r>
    </w:p>
    <w:p w14:paraId="18EF7202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Question of if there should be consistency between public utility pricing and EV charging pricing</w:t>
      </w:r>
    </w:p>
    <w:p w14:paraId="34F56B67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Issues regarding service complaints</w:t>
      </w:r>
    </w:p>
    <w:p w14:paraId="46261C7E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Regulatory treatment of EV charging station on-site generating units</w:t>
      </w:r>
    </w:p>
    <w:p w14:paraId="3F1FF1F4" w14:textId="77777777" w:rsidR="00FF0038" w:rsidRDefault="00FF0038" w:rsidP="00FF0038">
      <w:pPr>
        <w:pStyle w:val="ListParagraph"/>
        <w:numPr>
          <w:ilvl w:val="1"/>
          <w:numId w:val="4"/>
        </w:numPr>
      </w:pPr>
      <w:r>
        <w:t>Circumstances under which a regulated electric utility can own, lease, operate, or control an EV charging station</w:t>
      </w:r>
    </w:p>
    <w:p w14:paraId="4791F1DC" w14:textId="77777777" w:rsidR="00FF0038" w:rsidRDefault="00FF0038" w:rsidP="00FF0038">
      <w:pPr>
        <w:pStyle w:val="ListParagraph"/>
        <w:numPr>
          <w:ilvl w:val="0"/>
          <w:numId w:val="4"/>
        </w:numPr>
      </w:pPr>
      <w:r>
        <w:t xml:space="preserve">District III - </w:t>
      </w:r>
    </w:p>
    <w:p w14:paraId="44F8650E" w14:textId="77777777" w:rsidR="00FF0038" w:rsidRDefault="00FF0038" w:rsidP="00FF0038"/>
    <w:p w14:paraId="0849A5A7" w14:textId="77777777" w:rsidR="00FF0038" w:rsidRDefault="00FF0038" w:rsidP="00FF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>13. Update from 1803 Electric Coop</w:t>
      </w:r>
    </w:p>
    <w:p w14:paraId="0C64A9CC" w14:textId="77777777" w:rsidR="00FF0038" w:rsidRDefault="00FF0038" w:rsidP="00FF00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by Skrmetta</w:t>
      </w:r>
    </w:p>
    <w:p w14:paraId="0CD2BE72" w14:textId="77777777" w:rsidR="00FF0038" w:rsidRDefault="00FF0038" w:rsidP="00FF00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A</w:t>
      </w:r>
      <w:r w:rsidRPr="00FF0038">
        <w:rPr>
          <w:rFonts w:ascii="Times New Roman" w:hAnsi="Times New Roman" w:cs="Times New Roman"/>
        </w:rPr>
        <w:t>pplication for Approval of Power Purchase Agreement and Cost Recovery</w:t>
      </w:r>
    </w:p>
    <w:p w14:paraId="0BE0CBE5" w14:textId="77777777" w:rsidR="00FF0038" w:rsidRPr="00FF0038" w:rsidRDefault="00FF0038" w:rsidP="00FF0038">
      <w:pPr>
        <w:rPr>
          <w:rFonts w:ascii="Times New Roman" w:hAnsi="Times New Roman" w:cs="Times New Roman"/>
        </w:rPr>
      </w:pPr>
    </w:p>
    <w:p w14:paraId="49FAD7AC" w14:textId="77777777" w:rsidR="00FF0038" w:rsidRDefault="00FF0038" w:rsidP="00FF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Pr="00F8558D">
        <w:rPr>
          <w:rFonts w:ascii="Times New Roman" w:hAnsi="Times New Roman" w:cs="Times New Roman"/>
          <w:color w:val="92D050"/>
        </w:rPr>
        <w:t xml:space="preserve"> </w:t>
      </w:r>
      <w:r w:rsidRPr="00F11CD0">
        <w:rPr>
          <w:rFonts w:ascii="Times New Roman" w:hAnsi="Times New Roman" w:cs="Times New Roman"/>
        </w:rPr>
        <w:t xml:space="preserve">SWEPCO </w:t>
      </w:r>
      <w:r w:rsidR="00E615EC" w:rsidRPr="00F11CD0">
        <w:rPr>
          <w:rFonts w:ascii="Times New Roman" w:hAnsi="Times New Roman" w:cs="Times New Roman"/>
        </w:rPr>
        <w:t>Storm Recovery</w:t>
      </w:r>
      <w:r w:rsidRPr="00F11CD0">
        <w:rPr>
          <w:rFonts w:ascii="Times New Roman" w:hAnsi="Times New Roman" w:cs="Times New Roman"/>
        </w:rPr>
        <w:t xml:space="preserve"> Settlement</w:t>
      </w:r>
    </w:p>
    <w:p w14:paraId="3730C644" w14:textId="77777777" w:rsidR="00E615EC" w:rsidRDefault="00E615EC" w:rsidP="00E615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Settlement for storm damage costs filed on March 30, 2023</w:t>
      </w:r>
    </w:p>
    <w:p w14:paraId="6532DDF1" w14:textId="77777777" w:rsidR="00E615EC" w:rsidRDefault="00E615EC" w:rsidP="00E615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and Transmission portion of O&amp;M deemed reasonable</w:t>
      </w:r>
      <w:r w:rsidR="00675B3D">
        <w:rPr>
          <w:rFonts w:ascii="Times New Roman" w:hAnsi="Times New Roman" w:cs="Times New Roman"/>
        </w:rPr>
        <w:t xml:space="preserve"> and prudent</w:t>
      </w:r>
    </w:p>
    <w:p w14:paraId="6B794C14" w14:textId="77777777" w:rsidR="00E615EC" w:rsidRDefault="00675B3D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F8558D">
        <w:rPr>
          <w:rFonts w:ascii="Times New Roman" w:hAnsi="Times New Roman" w:cs="Times New Roman"/>
          <w:color w:val="FF0000"/>
        </w:rPr>
        <w:t>$180,225,</w:t>
      </w:r>
      <w:r w:rsidR="00E615EC" w:rsidRPr="00F8558D">
        <w:rPr>
          <w:rFonts w:ascii="Times New Roman" w:hAnsi="Times New Roman" w:cs="Times New Roman"/>
          <w:color w:val="FF0000"/>
        </w:rPr>
        <w:t>383</w:t>
      </w:r>
      <w:r w:rsidR="00E615EC">
        <w:rPr>
          <w:rFonts w:ascii="Times New Roman" w:hAnsi="Times New Roman" w:cs="Times New Roman"/>
        </w:rPr>
        <w:t xml:space="preserve"> in </w:t>
      </w:r>
      <w:r w:rsidR="006252DF">
        <w:rPr>
          <w:rFonts w:ascii="Times New Roman" w:hAnsi="Times New Roman" w:cs="Times New Roman"/>
        </w:rPr>
        <w:t>Louisiana</w:t>
      </w:r>
      <w:r w:rsidR="00F8558D">
        <w:rPr>
          <w:rFonts w:ascii="Times New Roman" w:hAnsi="Times New Roman" w:cs="Times New Roman"/>
        </w:rPr>
        <w:t>-jurisdictional costs</w:t>
      </w:r>
      <w:r w:rsidR="006252DF">
        <w:rPr>
          <w:rFonts w:ascii="Times New Roman" w:hAnsi="Times New Roman" w:cs="Times New Roman"/>
        </w:rPr>
        <w:t xml:space="preserve"> </w:t>
      </w:r>
      <w:r w:rsidR="00E615EC">
        <w:rPr>
          <w:rFonts w:ascii="Times New Roman" w:hAnsi="Times New Roman" w:cs="Times New Roman"/>
        </w:rPr>
        <w:t>for Laura, Delta, and Uri</w:t>
      </w:r>
      <w:r w:rsidR="00F8558D">
        <w:rPr>
          <w:rFonts w:ascii="Times New Roman" w:hAnsi="Times New Roman" w:cs="Times New Roman"/>
        </w:rPr>
        <w:t>,</w:t>
      </w:r>
      <w:r w:rsidR="005E4412">
        <w:rPr>
          <w:rFonts w:ascii="Times New Roman" w:hAnsi="Times New Roman" w:cs="Times New Roman"/>
        </w:rPr>
        <w:t xml:space="preserve"> of which the distribution and transmission O&amp;M portion has been determined to be reasonable and prudent and eligible for recovery</w:t>
      </w:r>
    </w:p>
    <w:p w14:paraId="276879D4" w14:textId="77777777" w:rsidR="006252DF" w:rsidRDefault="006252DF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settlement is approved, SWEPCO is required to apply for Phase II to determine the prudence of the transmission and distribution capital costs in Louisiana</w:t>
      </w:r>
    </w:p>
    <w:p w14:paraId="6E16767B" w14:textId="77777777" w:rsidR="006252DF" w:rsidRDefault="006252DF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Phase II application </w:t>
      </w:r>
      <w:r w:rsidRPr="00F8558D">
        <w:rPr>
          <w:rFonts w:ascii="Times New Roman" w:hAnsi="Times New Roman" w:cs="Times New Roman"/>
          <w:color w:val="7030A0"/>
        </w:rPr>
        <w:t xml:space="preserve">must have analysis on securitization vs traditional rate recovery </w:t>
      </w:r>
      <w:r w:rsidR="00F11CD0">
        <w:rPr>
          <w:rFonts w:ascii="Times New Roman" w:hAnsi="Times New Roman" w:cs="Times New Roman"/>
        </w:rPr>
        <w:t xml:space="preserve">for all Louisiana </w:t>
      </w:r>
      <w:r>
        <w:rPr>
          <w:rFonts w:ascii="Times New Roman" w:hAnsi="Times New Roman" w:cs="Times New Roman"/>
        </w:rPr>
        <w:t xml:space="preserve">distribution and allocated transmission O&amp;M expenses and </w:t>
      </w:r>
      <w:r w:rsidR="00F11CD0">
        <w:rPr>
          <w:rFonts w:ascii="Times New Roman" w:hAnsi="Times New Roman" w:cs="Times New Roman"/>
        </w:rPr>
        <w:t>capital costs</w:t>
      </w:r>
    </w:p>
    <w:p w14:paraId="6ECC3CEC" w14:textId="77777777" w:rsidR="006252DF" w:rsidRDefault="006252DF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analysis shows securitization is best option, SWEPCO has to apply for securitization, target completion before December 31, 2023</w:t>
      </w:r>
    </w:p>
    <w:p w14:paraId="2C4A2DD6" w14:textId="77777777" w:rsidR="006252DF" w:rsidRDefault="006252DF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traditional rate recovery is best option, parties must collaborate in good faith to develop permanent financing</w:t>
      </w:r>
    </w:p>
    <w:p w14:paraId="34CD2736" w14:textId="77777777" w:rsidR="006252DF" w:rsidRDefault="006252DF" w:rsidP="00E615E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costs will be calculated at 3.125% (</w:t>
      </w:r>
      <w:r w:rsidRPr="00F8558D">
        <w:rPr>
          <w:rFonts w:ascii="Times New Roman" w:hAnsi="Times New Roman" w:cs="Times New Roman"/>
          <w:color w:val="FF0000"/>
        </w:rPr>
        <w:t>SWEPCO was asking for 8.665%</w:t>
      </w:r>
      <w:r>
        <w:rPr>
          <w:rFonts w:ascii="Times New Roman" w:hAnsi="Times New Roman" w:cs="Times New Roman"/>
        </w:rPr>
        <w:t xml:space="preserve">; </w:t>
      </w:r>
      <w:r w:rsidRPr="00F8558D">
        <w:rPr>
          <w:rFonts w:ascii="Times New Roman" w:hAnsi="Times New Roman" w:cs="Times New Roman"/>
          <w:color w:val="0070C0"/>
        </w:rPr>
        <w:t>Staff was recommending 1.65%</w:t>
      </w:r>
      <w:r>
        <w:rPr>
          <w:rFonts w:ascii="Times New Roman" w:hAnsi="Times New Roman" w:cs="Times New Roman"/>
        </w:rPr>
        <w:t>; 3.125% is roughly the Prime Rate when storms hit)</w:t>
      </w:r>
    </w:p>
    <w:p w14:paraId="3D660C7F" w14:textId="77777777" w:rsidR="006252DF" w:rsidRPr="00E615EC" w:rsidRDefault="006252DF" w:rsidP="006252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recommends approval of settlement</w:t>
      </w:r>
    </w:p>
    <w:p w14:paraId="0EFA41BA" w14:textId="77777777" w:rsidR="00FF0038" w:rsidRDefault="00FF0038" w:rsidP="00FF0038">
      <w:pPr>
        <w:tabs>
          <w:tab w:val="left" w:pos="1360"/>
        </w:tabs>
      </w:pPr>
    </w:p>
    <w:p w14:paraId="31B82B07" w14:textId="77777777" w:rsidR="00F8558D" w:rsidRDefault="00F8558D" w:rsidP="00F85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Undocketed</w:t>
      </w:r>
      <w:proofErr w:type="spellEnd"/>
    </w:p>
    <w:p w14:paraId="015776B3" w14:textId="77777777" w:rsidR="00F8558D" w:rsidRDefault="00F8558D" w:rsidP="00F855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Davis Electric Coop update on transmission line</w:t>
      </w:r>
    </w:p>
    <w:p w14:paraId="13716BA0" w14:textId="77777777" w:rsidR="00F8558D" w:rsidRDefault="00F8558D" w:rsidP="00F855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Requested by Francis</w:t>
      </w:r>
    </w:p>
    <w:p w14:paraId="013A8E41" w14:textId="77777777" w:rsidR="00F8558D" w:rsidRDefault="00F8558D" w:rsidP="00F8558D">
      <w:pPr>
        <w:rPr>
          <w:rFonts w:ascii="Times New Roman" w:hAnsi="Times New Roman" w:cs="Times New Roman"/>
        </w:rPr>
      </w:pPr>
    </w:p>
    <w:p w14:paraId="3E700A46" w14:textId="77777777" w:rsidR="00F8558D" w:rsidRPr="00CA0FAE" w:rsidRDefault="00F8558D" w:rsidP="00F8558D">
      <w:pPr>
        <w:rPr>
          <w:rFonts w:ascii="Times New Roman" w:hAnsi="Times New Roman" w:cs="Times New Roman"/>
        </w:rPr>
      </w:pPr>
      <w:r w:rsidRPr="00CA0FAE">
        <w:rPr>
          <w:rFonts w:ascii="Times New Roman" w:hAnsi="Times New Roman" w:cs="Times New Roman"/>
        </w:rPr>
        <w:t xml:space="preserve">Ex. </w:t>
      </w:r>
      <w:r w:rsidRPr="00CA0FAE">
        <w:rPr>
          <w:rFonts w:ascii="Times New Roman" w:hAnsi="Times New Roman" w:cs="Times New Roman"/>
        </w:rPr>
        <w:t>16</w:t>
      </w:r>
      <w:r w:rsidRPr="00CA0FAE">
        <w:rPr>
          <w:rFonts w:ascii="Times New Roman" w:hAnsi="Times New Roman" w:cs="Times New Roman"/>
        </w:rPr>
        <w:t xml:space="preserve">. </w:t>
      </w:r>
      <w:r w:rsidR="00F11CD0" w:rsidRPr="00CA0FAE">
        <w:rPr>
          <w:rFonts w:ascii="Times New Roman" w:hAnsi="Times New Roman" w:cs="Times New Roman"/>
        </w:rPr>
        <w:t>System Energy Resources, Inc. - Statewide</w:t>
      </w:r>
    </w:p>
    <w:p w14:paraId="6B46F988" w14:textId="77777777" w:rsidR="00CA0FAE" w:rsidRDefault="00CA0FAE" w:rsidP="00CA0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by Skrmetta</w:t>
      </w:r>
    </w:p>
    <w:p w14:paraId="1CDFB8CA" w14:textId="77777777" w:rsidR="00F8558D" w:rsidRPr="00CA0FAE" w:rsidRDefault="00CA0FAE" w:rsidP="00CA0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ER22-736: </w:t>
      </w:r>
      <w:r w:rsidR="00F11CD0">
        <w:rPr>
          <w:rFonts w:ascii="Times New Roman" w:hAnsi="Times New Roman" w:cs="Times New Roman"/>
        </w:rPr>
        <w:t xml:space="preserve">Docket on </w:t>
      </w:r>
      <w:r>
        <w:rPr>
          <w:rFonts w:ascii="Times New Roman" w:hAnsi="Times New Roman" w:cs="Times New Roman"/>
        </w:rPr>
        <w:t xml:space="preserve">System Energy Resources, Inc.’s </w:t>
      </w:r>
      <w:r w:rsidR="00F11CD0" w:rsidRPr="00CA0FAE">
        <w:rPr>
          <w:rFonts w:ascii="Times New Roman" w:hAnsi="Times New Roman" w:cs="Times New Roman"/>
        </w:rPr>
        <w:t>depreciation rates</w:t>
      </w:r>
    </w:p>
    <w:p w14:paraId="4DC0E3E4" w14:textId="77777777" w:rsidR="00F11CD0" w:rsidRDefault="00F11CD0" w:rsidP="00CA0FA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Settlement reached last week, and Stone </w:t>
      </w:r>
      <w:proofErr w:type="spellStart"/>
      <w:r>
        <w:rPr>
          <w:rFonts w:ascii="Times New Roman" w:hAnsi="Times New Roman" w:cs="Times New Roman"/>
        </w:rPr>
        <w:t>Pigman</w:t>
      </w:r>
      <w:proofErr w:type="spellEnd"/>
      <w:r>
        <w:rPr>
          <w:rFonts w:ascii="Times New Roman" w:hAnsi="Times New Roman" w:cs="Times New Roman"/>
        </w:rPr>
        <w:t xml:space="preserve"> wants to seek approval from commission</w:t>
      </w:r>
    </w:p>
    <w:p w14:paraId="7BF378BE" w14:textId="77777777" w:rsidR="00CA0FAE" w:rsidRDefault="00CA0FAE" w:rsidP="00CA0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EL21-56: Grand Gulf complaint</w:t>
      </w:r>
    </w:p>
    <w:p w14:paraId="466C05D6" w14:textId="77777777" w:rsidR="00CA0FAE" w:rsidRPr="00F11CD0" w:rsidRDefault="00CA0FAE" w:rsidP="00CA0FA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settlement conference last week with other retail regulators and System Energy Resources, Inc.</w:t>
      </w:r>
    </w:p>
    <w:sectPr w:rsidR="00CA0FAE" w:rsidRPr="00F11CD0" w:rsidSect="001A1C6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166"/>
    <w:multiLevelType w:val="hybridMultilevel"/>
    <w:tmpl w:val="9B0CA110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B47"/>
    <w:multiLevelType w:val="hybridMultilevel"/>
    <w:tmpl w:val="8D94F414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5382"/>
    <w:multiLevelType w:val="hybridMultilevel"/>
    <w:tmpl w:val="E49E42FC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2C66"/>
    <w:multiLevelType w:val="hybridMultilevel"/>
    <w:tmpl w:val="FC2CE2C0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7E26"/>
    <w:multiLevelType w:val="hybridMultilevel"/>
    <w:tmpl w:val="871E25AC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A54AF"/>
    <w:multiLevelType w:val="hybridMultilevel"/>
    <w:tmpl w:val="1DC4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8543F"/>
    <w:multiLevelType w:val="hybridMultilevel"/>
    <w:tmpl w:val="952ACF92"/>
    <w:lvl w:ilvl="0" w:tplc="CBBC8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B"/>
    <w:rsid w:val="00066630"/>
    <w:rsid w:val="00100BFA"/>
    <w:rsid w:val="00152B4A"/>
    <w:rsid w:val="00157627"/>
    <w:rsid w:val="001A1C6E"/>
    <w:rsid w:val="001C437E"/>
    <w:rsid w:val="002446C0"/>
    <w:rsid w:val="002648ED"/>
    <w:rsid w:val="0029303A"/>
    <w:rsid w:val="002C7E57"/>
    <w:rsid w:val="003C6B54"/>
    <w:rsid w:val="003C74DA"/>
    <w:rsid w:val="004A727D"/>
    <w:rsid w:val="00565530"/>
    <w:rsid w:val="005778C6"/>
    <w:rsid w:val="005934C5"/>
    <w:rsid w:val="005A6C91"/>
    <w:rsid w:val="005E4412"/>
    <w:rsid w:val="006252DF"/>
    <w:rsid w:val="00665673"/>
    <w:rsid w:val="00675B3D"/>
    <w:rsid w:val="006B633B"/>
    <w:rsid w:val="006D3FA9"/>
    <w:rsid w:val="007A75E2"/>
    <w:rsid w:val="00800981"/>
    <w:rsid w:val="00893D13"/>
    <w:rsid w:val="008E7D2B"/>
    <w:rsid w:val="0090325D"/>
    <w:rsid w:val="00A46EC2"/>
    <w:rsid w:val="00A94796"/>
    <w:rsid w:val="00AB3BF5"/>
    <w:rsid w:val="00B52E50"/>
    <w:rsid w:val="00B74445"/>
    <w:rsid w:val="00BD37C7"/>
    <w:rsid w:val="00BF3FF4"/>
    <w:rsid w:val="00CA0FAE"/>
    <w:rsid w:val="00CB1950"/>
    <w:rsid w:val="00CD6A54"/>
    <w:rsid w:val="00D11913"/>
    <w:rsid w:val="00D1306F"/>
    <w:rsid w:val="00D33CB1"/>
    <w:rsid w:val="00E615EC"/>
    <w:rsid w:val="00EF7BC0"/>
    <w:rsid w:val="00F11CD0"/>
    <w:rsid w:val="00F579F6"/>
    <w:rsid w:val="00F74B0D"/>
    <w:rsid w:val="00F8558D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C6F3"/>
  <w15:chartTrackingRefBased/>
  <w15:docId w15:val="{C013AF07-9070-4466-BBCF-AA172F2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Yeilding</dc:creator>
  <cp:keywords/>
  <dc:description/>
  <cp:lastModifiedBy>Charlotte Cravins</cp:lastModifiedBy>
  <cp:revision>2</cp:revision>
  <dcterms:created xsi:type="dcterms:W3CDTF">2023-04-25T18:59:00Z</dcterms:created>
  <dcterms:modified xsi:type="dcterms:W3CDTF">2023-04-25T18:59:00Z</dcterms:modified>
</cp:coreProperties>
</file>